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1304F" w14:textId="77777777" w:rsidR="00046C64" w:rsidRDefault="00A45922">
      <w:pPr>
        <w:spacing w:after="20"/>
      </w:pPr>
      <w:r>
        <w:rPr>
          <w:rFonts w:ascii="Calibri" w:eastAsia="Calibri" w:hAnsi="Calibri" w:cs="Calibri"/>
          <w:b/>
          <w:bCs/>
          <w:color w:val="1F3864"/>
          <w:sz w:val="40"/>
          <w:szCs w:val="40"/>
        </w:rPr>
        <w:t>ON-BROADWAY</w:t>
      </w:r>
    </w:p>
    <w:p w14:paraId="773733F1" w14:textId="762EFDBE" w:rsidR="00046C64" w:rsidRDefault="00A45922">
      <w:pPr>
        <w:spacing w:after="220"/>
      </w:pPr>
      <w:r>
        <w:rPr>
          <w:rFonts w:ascii="Calibri" w:eastAsia="Calibri" w:hAnsi="Calibri" w:cs="Calibri"/>
          <w:i/>
          <w:iCs/>
          <w:color w:val="5A5A5A"/>
          <w:sz w:val="26"/>
          <w:szCs w:val="26"/>
        </w:rPr>
        <w:t>Safety Policy</w:t>
      </w:r>
    </w:p>
    <w:tbl>
      <w:tblPr>
        <w:tblW w:w="906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99"/>
        <w:gridCol w:w="6661"/>
      </w:tblGrid>
      <w:tr w:rsidR="00046C64" w14:paraId="5BA2B2AE" w14:textId="77777777">
        <w:tc>
          <w:tcPr>
            <w:tcW w:w="2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14:paraId="1BD09E50" w14:textId="77777777" w:rsidR="00046C64" w:rsidRDefault="00A45922">
            <w:r>
              <w:rPr>
                <w:rFonts w:ascii="Calibri" w:eastAsia="Calibri" w:hAnsi="Calibri" w:cs="Calibri"/>
                <w:b/>
                <w:bCs/>
                <w:color w:val="1F3864"/>
              </w:rPr>
              <w:t>Policy No.</w:t>
            </w:r>
          </w:p>
        </w:tc>
        <w:tc>
          <w:tcPr>
            <w:tcW w:w="6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561CFC" w14:textId="77777777" w:rsidR="00046C64" w:rsidRDefault="00A45922">
            <w:r>
              <w:rPr>
                <w:rFonts w:ascii="Calibri" w:eastAsia="Calibri" w:hAnsi="Calibri" w:cs="Calibri"/>
              </w:rPr>
              <w:t>OB:003</w:t>
            </w:r>
          </w:p>
        </w:tc>
      </w:tr>
      <w:tr w:rsidR="00046C64" w14:paraId="06F69519" w14:textId="77777777">
        <w:tc>
          <w:tcPr>
            <w:tcW w:w="2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14:paraId="0BADB3D3" w14:textId="77777777" w:rsidR="00046C64" w:rsidRDefault="00A45922">
            <w:r>
              <w:rPr>
                <w:rFonts w:ascii="Calibri" w:eastAsia="Calibri" w:hAnsi="Calibri" w:cs="Calibri"/>
                <w:b/>
                <w:bCs/>
                <w:color w:val="1F3864"/>
              </w:rPr>
              <w:t>Subject</w:t>
            </w:r>
          </w:p>
        </w:tc>
        <w:tc>
          <w:tcPr>
            <w:tcW w:w="6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1D86DBC" w14:textId="7632FD31" w:rsidR="00046C64" w:rsidRDefault="0057424E">
            <w:r>
              <w:rPr>
                <w:rFonts w:ascii="Calibri" w:eastAsia="Calibri" w:hAnsi="Calibri" w:cs="Calibri"/>
              </w:rPr>
              <w:t>Spotters for</w:t>
            </w:r>
            <w:r w:rsidR="00A45922">
              <w:rPr>
                <w:rFonts w:ascii="Calibri" w:eastAsia="Calibri" w:hAnsi="Calibri" w:cs="Calibri"/>
              </w:rPr>
              <w:t xml:space="preserve"> Heavy Equipment Operations</w:t>
            </w:r>
          </w:p>
        </w:tc>
      </w:tr>
      <w:tr w:rsidR="00046C64" w14:paraId="3938B41D" w14:textId="77777777">
        <w:tc>
          <w:tcPr>
            <w:tcW w:w="2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14:paraId="3CC2A4B8" w14:textId="77777777" w:rsidR="00046C64" w:rsidRDefault="00A45922">
            <w:r>
              <w:rPr>
                <w:rFonts w:ascii="Calibri" w:eastAsia="Calibri" w:hAnsi="Calibri" w:cs="Calibri"/>
                <w:b/>
                <w:bCs/>
                <w:color w:val="1F3864"/>
              </w:rPr>
              <w:t>Effective Date</w:t>
            </w:r>
          </w:p>
        </w:tc>
        <w:tc>
          <w:tcPr>
            <w:tcW w:w="6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35E902" w14:textId="77777777" w:rsidR="00046C64" w:rsidRDefault="00A45922">
            <w:r>
              <w:rPr>
                <w:rFonts w:ascii="Calibri" w:eastAsia="Calibri" w:hAnsi="Calibri" w:cs="Calibri"/>
              </w:rPr>
              <w:t>September 21, 2026</w:t>
            </w:r>
          </w:p>
        </w:tc>
      </w:tr>
      <w:tr w:rsidR="00046C64" w14:paraId="5F876DF7" w14:textId="77777777">
        <w:tc>
          <w:tcPr>
            <w:tcW w:w="239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14:paraId="4F6293D3" w14:textId="77777777" w:rsidR="00046C64" w:rsidRDefault="00A45922">
            <w:r>
              <w:rPr>
                <w:rFonts w:ascii="Calibri" w:eastAsia="Calibri" w:hAnsi="Calibri" w:cs="Calibri"/>
                <w:b/>
                <w:bCs/>
                <w:color w:val="1F3864"/>
              </w:rPr>
              <w:t>Applies To</w:t>
            </w:r>
          </w:p>
        </w:tc>
        <w:tc>
          <w:tcPr>
            <w:tcW w:w="66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CDF6F2" w14:textId="68083E61" w:rsidR="00046C64" w:rsidRDefault="00514E8D">
            <w:r>
              <w:rPr>
                <w:rFonts w:ascii="Calibri" w:eastAsia="Calibri" w:hAnsi="Calibri" w:cs="Calibri"/>
              </w:rPr>
              <w:t>E</w:t>
            </w:r>
            <w:r w:rsidR="00A45922">
              <w:rPr>
                <w:rFonts w:ascii="Calibri" w:eastAsia="Calibri" w:hAnsi="Calibri" w:cs="Calibri"/>
              </w:rPr>
              <w:t>quipment operators, and supervisory staff on the On-Broadway production</w:t>
            </w:r>
          </w:p>
        </w:tc>
      </w:tr>
    </w:tbl>
    <w:p w14:paraId="69928494" w14:textId="77777777" w:rsidR="00046C64" w:rsidRDefault="00046C64">
      <w:pPr>
        <w:spacing w:before="240"/>
      </w:pPr>
    </w:p>
    <w:p w14:paraId="34F51887" w14:textId="77777777" w:rsidR="00046C64" w:rsidRDefault="00A45922">
      <w:pPr>
        <w:pBdr>
          <w:bottom w:val="single" w:sz="6" w:space="2" w:color="1F3864"/>
        </w:pBdr>
        <w:spacing w:before="280" w:after="12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PURPOSE</w:t>
      </w:r>
    </w:p>
    <w:p w14:paraId="4DC0325E" w14:textId="47085CD9" w:rsidR="00046C64" w:rsidRDefault="00A45922" w:rsidP="0057424E">
      <w:pPr>
        <w:spacing w:after="18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This </w:t>
      </w:r>
      <w:r w:rsidR="00514E8D">
        <w:rPr>
          <w:rFonts w:ascii="Calibri" w:eastAsia="Calibri" w:hAnsi="Calibri" w:cs="Calibri"/>
          <w:sz w:val="22"/>
          <w:szCs w:val="22"/>
        </w:rPr>
        <w:t xml:space="preserve">safety </w:t>
      </w:r>
      <w:r>
        <w:rPr>
          <w:rFonts w:ascii="Calibri" w:eastAsia="Calibri" w:hAnsi="Calibri" w:cs="Calibri"/>
          <w:sz w:val="22"/>
          <w:szCs w:val="22"/>
        </w:rPr>
        <w:t xml:space="preserve">policy establishes the requirement that all </w:t>
      </w:r>
      <w:r>
        <w:rPr>
          <w:rFonts w:ascii="Calibri" w:eastAsia="Calibri" w:hAnsi="Calibri" w:cs="Calibri"/>
          <w:sz w:val="22"/>
          <w:szCs w:val="22"/>
        </w:rPr>
        <w:t>heavy mobile equipment</w:t>
      </w:r>
      <w:r w:rsidR="0057424E">
        <w:rPr>
          <w:rFonts w:ascii="Calibri" w:eastAsia="Calibri" w:hAnsi="Calibri" w:cs="Calibri"/>
          <w:sz w:val="22"/>
          <w:szCs w:val="22"/>
        </w:rPr>
        <w:t xml:space="preserve"> </w:t>
      </w:r>
      <w:r w:rsidR="00514E8D">
        <w:rPr>
          <w:rFonts w:ascii="Calibri" w:eastAsia="Calibri" w:hAnsi="Calibri" w:cs="Calibri"/>
          <w:sz w:val="22"/>
          <w:szCs w:val="22"/>
        </w:rPr>
        <w:t xml:space="preserve">while </w:t>
      </w:r>
      <w:r w:rsidR="0057424E">
        <w:rPr>
          <w:rFonts w:ascii="Calibri" w:eastAsia="Calibri" w:hAnsi="Calibri" w:cs="Calibri"/>
          <w:sz w:val="22"/>
          <w:szCs w:val="22"/>
        </w:rPr>
        <w:t>in operation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7424E">
        <w:rPr>
          <w:rFonts w:ascii="Calibri" w:eastAsia="Calibri" w:hAnsi="Calibri" w:cs="Calibri"/>
          <w:sz w:val="22"/>
          <w:szCs w:val="22"/>
        </w:rPr>
        <w:t>shall have a dedicated spotter. Spotters</w:t>
      </w:r>
      <w:r w:rsidR="0057424E"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 w:rsidR="0057424E">
        <w:rPr>
          <w:rFonts w:ascii="Calibri" w:eastAsia="Calibri" w:hAnsi="Calibri" w:cs="Calibri"/>
          <w:sz w:val="22"/>
          <w:szCs w:val="22"/>
        </w:rPr>
        <w:t>shall</w:t>
      </w:r>
      <w:proofErr w:type="gramEnd"/>
      <w:r w:rsidR="0057424E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wear a high-visibility safety vest </w:t>
      </w:r>
      <w:r>
        <w:rPr>
          <w:rFonts w:ascii="Calibri" w:eastAsia="Calibri" w:hAnsi="Calibri" w:cs="Calibri"/>
          <w:sz w:val="22"/>
          <w:szCs w:val="22"/>
        </w:rPr>
        <w:t>while performing these duties</w:t>
      </w:r>
      <w:r w:rsidR="0057424E">
        <w:rPr>
          <w:rFonts w:ascii="Calibri" w:eastAsia="Calibri" w:hAnsi="Calibri" w:cs="Calibri"/>
          <w:sz w:val="22"/>
          <w:szCs w:val="22"/>
        </w:rPr>
        <w:t xml:space="preserve"> and </w:t>
      </w:r>
      <w:proofErr w:type="gramStart"/>
      <w:r w:rsidR="0057424E">
        <w:rPr>
          <w:rFonts w:ascii="Calibri" w:eastAsia="Calibri" w:hAnsi="Calibri" w:cs="Calibri"/>
          <w:sz w:val="22"/>
          <w:szCs w:val="22"/>
        </w:rPr>
        <w:t>maintain open communication with the equipment operator at all times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. The purpose of this policy is </w:t>
      </w:r>
      <w:proofErr w:type="gramStart"/>
      <w:r w:rsidR="0057424E">
        <w:rPr>
          <w:rFonts w:ascii="Calibri" w:eastAsia="Calibri" w:hAnsi="Calibri" w:cs="Calibri"/>
          <w:sz w:val="22"/>
          <w:szCs w:val="22"/>
        </w:rPr>
        <w:t>mitigate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the risk of </w:t>
      </w:r>
      <w:r w:rsidR="0057424E">
        <w:rPr>
          <w:rFonts w:ascii="Calibri" w:eastAsia="Calibri" w:hAnsi="Calibri" w:cs="Calibri"/>
          <w:sz w:val="22"/>
          <w:szCs w:val="22"/>
        </w:rPr>
        <w:t xml:space="preserve">accidents and near </w:t>
      </w:r>
      <w:proofErr w:type="gramStart"/>
      <w:r w:rsidR="0057424E">
        <w:rPr>
          <w:rFonts w:ascii="Calibri" w:eastAsia="Calibri" w:hAnsi="Calibri" w:cs="Calibri"/>
          <w:sz w:val="22"/>
          <w:szCs w:val="22"/>
        </w:rPr>
        <w:t>miss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incidents</w:t>
      </w:r>
      <w:r w:rsidR="0057424E">
        <w:rPr>
          <w:rFonts w:ascii="Calibri" w:eastAsia="Calibri" w:hAnsi="Calibri" w:cs="Calibri"/>
          <w:sz w:val="22"/>
          <w:szCs w:val="22"/>
        </w:rPr>
        <w:t>.</w:t>
      </w:r>
    </w:p>
    <w:p w14:paraId="38CFA546" w14:textId="10D1AC2E" w:rsidR="00046C64" w:rsidRDefault="00A45922">
      <w:pPr>
        <w:spacing w:after="18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Equipment operators are responsible </w:t>
      </w:r>
      <w:proofErr w:type="gramStart"/>
      <w:r w:rsidR="00514E8D">
        <w:rPr>
          <w:rFonts w:ascii="Calibri" w:eastAsia="Calibri" w:hAnsi="Calibri" w:cs="Calibri"/>
          <w:sz w:val="22"/>
          <w:szCs w:val="22"/>
        </w:rPr>
        <w:t>to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14E8D">
        <w:rPr>
          <w:rFonts w:ascii="Calibri" w:eastAsia="Calibri" w:hAnsi="Calibri" w:cs="Calibri"/>
          <w:sz w:val="22"/>
          <w:szCs w:val="22"/>
        </w:rPr>
        <w:t>establish</w:t>
      </w:r>
      <w:proofErr w:type="gramEnd"/>
      <w:r w:rsidR="00514E8D">
        <w:rPr>
          <w:rFonts w:ascii="Calibri" w:eastAsia="Calibri" w:hAnsi="Calibri" w:cs="Calibri"/>
          <w:sz w:val="22"/>
          <w:szCs w:val="22"/>
        </w:rPr>
        <w:t xml:space="preserve"> communications with </w:t>
      </w:r>
      <w:r>
        <w:rPr>
          <w:rFonts w:ascii="Calibri" w:eastAsia="Calibri" w:hAnsi="Calibri" w:cs="Calibri"/>
          <w:sz w:val="22"/>
          <w:szCs w:val="22"/>
        </w:rPr>
        <w:t xml:space="preserve">a visible, vested </w:t>
      </w:r>
      <w:r w:rsidR="0057424E">
        <w:rPr>
          <w:rFonts w:ascii="Calibri" w:eastAsia="Calibri" w:hAnsi="Calibri" w:cs="Calibri"/>
          <w:sz w:val="22"/>
          <w:szCs w:val="22"/>
        </w:rPr>
        <w:t>spotter</w:t>
      </w:r>
      <w:r>
        <w:rPr>
          <w:rFonts w:ascii="Calibri" w:eastAsia="Calibri" w:hAnsi="Calibri" w:cs="Calibri"/>
          <w:sz w:val="22"/>
          <w:szCs w:val="22"/>
        </w:rPr>
        <w:t xml:space="preserve"> before initiating any movement</w:t>
      </w:r>
      <w:r w:rsidR="0057424E">
        <w:rPr>
          <w:rFonts w:ascii="Calibri" w:eastAsia="Calibri" w:hAnsi="Calibri" w:cs="Calibri"/>
          <w:sz w:val="22"/>
          <w:szCs w:val="22"/>
        </w:rPr>
        <w:t>.</w:t>
      </w:r>
    </w:p>
    <w:p w14:paraId="11044C2B" w14:textId="62ECA525" w:rsidR="00046C64" w:rsidRDefault="00A45922">
      <w:pPr>
        <w:spacing w:after="18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Supervisors 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14E8D">
        <w:rPr>
          <w:rFonts w:ascii="Calibri" w:eastAsia="Calibri" w:hAnsi="Calibri" w:cs="Calibri"/>
          <w:sz w:val="22"/>
          <w:szCs w:val="22"/>
        </w:rPr>
        <w:t>will</w:t>
      </w:r>
      <w:r w:rsidR="0057424E">
        <w:rPr>
          <w:rFonts w:ascii="Calibri" w:eastAsia="Calibri" w:hAnsi="Calibri" w:cs="Calibri"/>
          <w:sz w:val="22"/>
          <w:szCs w:val="22"/>
        </w:rPr>
        <w:t xml:space="preserve"> ensure </w:t>
      </w:r>
      <w:r>
        <w:rPr>
          <w:rFonts w:ascii="Calibri" w:eastAsia="Calibri" w:hAnsi="Calibri" w:cs="Calibri"/>
          <w:sz w:val="22"/>
          <w:szCs w:val="22"/>
        </w:rPr>
        <w:t>safety vests a</w:t>
      </w:r>
      <w:r w:rsidR="00514E8D">
        <w:rPr>
          <w:rFonts w:ascii="Calibri" w:eastAsia="Calibri" w:hAnsi="Calibri" w:cs="Calibri"/>
          <w:sz w:val="22"/>
          <w:szCs w:val="22"/>
        </w:rPr>
        <w:t xml:space="preserve">nd/or PPE is </w:t>
      </w:r>
      <w:r>
        <w:rPr>
          <w:rFonts w:ascii="Calibri" w:eastAsia="Calibri" w:hAnsi="Calibri" w:cs="Calibri"/>
          <w:sz w:val="22"/>
          <w:szCs w:val="22"/>
        </w:rPr>
        <w:t>readily available</w:t>
      </w:r>
    </w:p>
    <w:p w14:paraId="6CEACA03" w14:textId="77777777" w:rsidR="00046C64" w:rsidRDefault="00A45922">
      <w:pPr>
        <w:pBdr>
          <w:bottom w:val="single" w:sz="6" w:space="2" w:color="1F3864"/>
        </w:pBdr>
        <w:spacing w:before="280" w:after="120"/>
      </w:pPr>
      <w:r>
        <w:rPr>
          <w:rFonts w:ascii="Calibri" w:eastAsia="Calibri" w:hAnsi="Calibri" w:cs="Calibri"/>
          <w:b/>
          <w:bCs/>
          <w:color w:val="1F3864"/>
          <w:sz w:val="24"/>
          <w:szCs w:val="24"/>
        </w:rPr>
        <w:t>QUESTIONS</w:t>
      </w:r>
    </w:p>
    <w:p w14:paraId="0654BE5E" w14:textId="37BE4CCD" w:rsidR="00046C64" w:rsidRDefault="00A45922">
      <w:pPr>
        <w:spacing w:after="18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Any questions regarding this policy, its implementation, or safety vest availability should be directed to </w:t>
      </w:r>
      <w:r w:rsidR="00514E8D">
        <w:rPr>
          <w:rFonts w:ascii="Calibri" w:eastAsia="Calibri" w:hAnsi="Calibri" w:cs="Calibri"/>
          <w:sz w:val="22"/>
          <w:szCs w:val="22"/>
        </w:rPr>
        <w:t>the JHSC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7C17D790" w14:textId="77777777" w:rsidR="00046C64" w:rsidRDefault="00046C64">
      <w:pPr>
        <w:spacing w:before="300"/>
      </w:pPr>
    </w:p>
    <w:p w14:paraId="39B5B117" w14:textId="77777777" w:rsidR="00046C64" w:rsidRDefault="00A45922">
      <w:pPr>
        <w:pBdr>
          <w:top w:val="single" w:sz="4" w:space="6" w:color="BFBFBF"/>
        </w:pBdr>
        <w:spacing w:before="60"/>
      </w:pPr>
      <w:r>
        <w:rPr>
          <w:rFonts w:ascii="Calibri" w:eastAsia="Calibri" w:hAnsi="Calibri" w:cs="Calibri"/>
          <w:i/>
          <w:iCs/>
          <w:color w:val="5A5A5A"/>
          <w:sz w:val="18"/>
          <w:szCs w:val="18"/>
        </w:rPr>
        <w:t>Issued under the authority of the On-Broadway production Joint Health and Safety Committee.</w:t>
      </w:r>
    </w:p>
    <w:sectPr w:rsidR="00046C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080" w:bottom="900" w:left="108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09A9F" w14:textId="77777777" w:rsidR="00A45922" w:rsidRDefault="00A45922">
      <w:r>
        <w:separator/>
      </w:r>
    </w:p>
  </w:endnote>
  <w:endnote w:type="continuationSeparator" w:id="0">
    <w:p w14:paraId="4B94F221" w14:textId="77777777" w:rsidR="00A45922" w:rsidRDefault="00A45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00"/>
    <w:family w:val="roman"/>
    <w:pitch w:val="default"/>
  </w:font>
  <w:font w:name="Lucida Sans">
    <w:panose1 w:val="020B0602030504020204"/>
    <w:charset w:val="00"/>
    <w:family w:val="roman"/>
    <w:pitch w:val="default"/>
  </w:font>
  <w:font w:name="Liberation Sans">
    <w:altName w:val="Arial"/>
    <w:charset w:val="00"/>
    <w:family w:val="swiss"/>
    <w:pitch w:val="variable"/>
  </w:font>
  <w:font w:name="Microsoft YaHei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745F" w14:textId="77777777" w:rsidR="00046C64" w:rsidRDefault="00046C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D046" w14:textId="77777777" w:rsidR="00046C64" w:rsidRDefault="00A45922">
    <w:pPr>
      <w:pBdr>
        <w:top w:val="single" w:sz="4" w:space="4" w:color="BFBFBF"/>
      </w:pBdr>
      <w:tabs>
        <w:tab w:val="right" w:pos="9026"/>
      </w:tabs>
    </w:pPr>
    <w:r>
      <w:rPr>
        <w:color w:val="5A5A5A"/>
        <w:sz w:val="16"/>
        <w:szCs w:val="16"/>
      </w:rPr>
      <w:t xml:space="preserve">OB:003 — </w:t>
    </w:r>
    <w:proofErr w:type="spellStart"/>
    <w:r>
      <w:rPr>
        <w:color w:val="5A5A5A"/>
        <w:sz w:val="16"/>
        <w:szCs w:val="16"/>
      </w:rPr>
      <w:t>Swamper</w:t>
    </w:r>
    <w:proofErr w:type="spellEnd"/>
    <w:r>
      <w:rPr>
        <w:color w:val="5A5A5A"/>
        <w:sz w:val="16"/>
        <w:szCs w:val="16"/>
      </w:rPr>
      <w:t xml:space="preserve"> Visibility &amp; Identification Policy</w:t>
    </w:r>
    <w:r>
      <w:rPr>
        <w:color w:val="5A5A5A"/>
        <w:sz w:val="16"/>
        <w:szCs w:val="16"/>
      </w:rPr>
      <w:tab/>
      <w:t>Effective September 21,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2ECD6" w14:textId="77777777" w:rsidR="00046C64" w:rsidRDefault="00A45922">
    <w:pPr>
      <w:pBdr>
        <w:top w:val="single" w:sz="4" w:space="4" w:color="BFBFBF"/>
      </w:pBdr>
      <w:tabs>
        <w:tab w:val="right" w:pos="9026"/>
      </w:tabs>
    </w:pPr>
    <w:r>
      <w:rPr>
        <w:color w:val="5A5A5A"/>
        <w:sz w:val="16"/>
        <w:szCs w:val="16"/>
      </w:rPr>
      <w:t xml:space="preserve">OB:003 — </w:t>
    </w:r>
    <w:proofErr w:type="spellStart"/>
    <w:r>
      <w:rPr>
        <w:color w:val="5A5A5A"/>
        <w:sz w:val="16"/>
        <w:szCs w:val="16"/>
      </w:rPr>
      <w:t>Swamper</w:t>
    </w:r>
    <w:proofErr w:type="spellEnd"/>
    <w:r>
      <w:rPr>
        <w:color w:val="5A5A5A"/>
        <w:sz w:val="16"/>
        <w:szCs w:val="16"/>
      </w:rPr>
      <w:t xml:space="preserve"> Visibility &amp; Identification Policy</w:t>
    </w:r>
    <w:r>
      <w:rPr>
        <w:color w:val="5A5A5A"/>
        <w:sz w:val="16"/>
        <w:szCs w:val="16"/>
      </w:rPr>
      <w:tab/>
      <w:t>Effective September 21,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F529B" w14:textId="77777777" w:rsidR="00A45922" w:rsidRDefault="00A45922">
      <w:r>
        <w:separator/>
      </w:r>
    </w:p>
  </w:footnote>
  <w:footnote w:type="continuationSeparator" w:id="0">
    <w:p w14:paraId="2136D89C" w14:textId="77777777" w:rsidR="00A45922" w:rsidRDefault="00A45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608C1" w14:textId="77777777" w:rsidR="00046C64" w:rsidRDefault="00046C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2DCF" w14:textId="77777777" w:rsidR="00046C64" w:rsidRDefault="00A45922">
    <w:pPr>
      <w:jc w:val="right"/>
    </w:pPr>
    <w:r>
      <w:rPr>
        <w:noProof/>
      </w:rPr>
      <w:drawing>
        <wp:inline distT="0" distB="0" distL="0" distR="0" wp14:anchorId="5523FDE4" wp14:editId="60D00425">
          <wp:extent cx="1600200" cy="647700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D266C" w14:textId="77777777" w:rsidR="00046C64" w:rsidRDefault="00A45922">
    <w:pPr>
      <w:jc w:val="right"/>
    </w:pPr>
    <w:r>
      <w:rPr>
        <w:noProof/>
      </w:rPr>
      <w:drawing>
        <wp:inline distT="0" distB="0" distL="0" distR="0" wp14:anchorId="273BE3FF" wp14:editId="3FA67E56">
          <wp:extent cx="1600200" cy="647700"/>
          <wp:effectExtent l="0" t="0" r="0" b="0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1C7C"/>
    <w:multiLevelType w:val="multilevel"/>
    <w:tmpl w:val="14BA67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8031C3"/>
    <w:multiLevelType w:val="multilevel"/>
    <w:tmpl w:val="6E6E0DB6"/>
    <w:lvl w:ilvl="0">
      <w:start w:val="1"/>
      <w:numFmt w:val="bullet"/>
      <w:lvlText w:val=""/>
      <w:lvlJc w:val="left"/>
      <w:pPr>
        <w:tabs>
          <w:tab w:val="num" w:pos="0"/>
        </w:tabs>
        <w:ind w:left="504" w:hanging="259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39385452">
    <w:abstractNumId w:val="1"/>
  </w:num>
  <w:num w:numId="2" w16cid:durableId="1488126572">
    <w:abstractNumId w:val="0"/>
  </w:num>
  <w:num w:numId="3" w16cid:durableId="21851543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C64"/>
    <w:rsid w:val="00046C64"/>
    <w:rsid w:val="00514E8D"/>
    <w:rsid w:val="0057424E"/>
    <w:rsid w:val="00A45922"/>
    <w:rsid w:val="00BA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73C28"/>
  <w15:docId w15:val="{51FC7CE6-DF52-492C-B923-5ED560405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Heading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Heading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ListParagraph">
    <w:name w:val="List Paragraph"/>
    <w:qFormat/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HeaderandFooter"/>
  </w:style>
  <w:style w:type="paragraph" w:styleId="Footer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Robert Warren</cp:lastModifiedBy>
  <cp:revision>2</cp:revision>
  <dcterms:created xsi:type="dcterms:W3CDTF">2026-09-18T14:50:00Z</dcterms:created>
  <dcterms:modified xsi:type="dcterms:W3CDTF">2026-09-18T14:50:00Z</dcterms:modified>
  <dc:language>en-US</dc:language>
</cp:coreProperties>
</file>